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5FE2" w:rsidRDefault="003F76AB">
      <w:r>
        <w:rPr>
          <w:noProof/>
        </w:rPr>
        <w:drawing>
          <wp:inline distT="0" distB="0" distL="0" distR="0">
            <wp:extent cx="5606380" cy="1026367"/>
            <wp:effectExtent l="0" t="0" r="0" b="254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 1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407" b="70013"/>
                    <a:stretch/>
                  </pic:blipFill>
                  <pic:spPr bwMode="auto">
                    <a:xfrm>
                      <a:off x="0" y="0"/>
                      <a:ext cx="5612130" cy="10274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F76AB" w:rsidRPr="005D6AD3" w:rsidRDefault="003F76AB" w:rsidP="003F76AB">
      <w:pPr>
        <w:jc w:val="both"/>
        <w:rPr>
          <w:rFonts w:ascii="Palatino Linotype" w:hAnsi="Palatino Linotype" w:cs="Arial"/>
          <w:b/>
          <w:sz w:val="20"/>
          <w:szCs w:val="20"/>
          <w:lang w:val="en-US"/>
        </w:rPr>
      </w:pPr>
      <w:r w:rsidRPr="005D6AD3">
        <w:rPr>
          <w:rFonts w:ascii="Palatino Linotype" w:hAnsi="Palatino Linotype" w:cs="Arial"/>
          <w:b/>
          <w:sz w:val="20"/>
          <w:szCs w:val="20"/>
          <w:lang w:val="en-US"/>
        </w:rPr>
        <w:t xml:space="preserve">S1. Aldolase C co-distributes with </w:t>
      </w:r>
      <w:proofErr w:type="spellStart"/>
      <w:r w:rsidRPr="005D6AD3">
        <w:rPr>
          <w:rFonts w:ascii="Palatino Linotype" w:hAnsi="Palatino Linotype" w:cs="Arial"/>
          <w:b/>
          <w:sz w:val="20"/>
          <w:szCs w:val="20"/>
          <w:lang w:val="en-US"/>
        </w:rPr>
        <w:t>sEVs</w:t>
      </w:r>
      <w:proofErr w:type="spellEnd"/>
      <w:r w:rsidRPr="005D6AD3">
        <w:rPr>
          <w:rFonts w:ascii="Palatino Linotype" w:hAnsi="Palatino Linotype" w:cs="Arial"/>
          <w:b/>
          <w:sz w:val="20"/>
          <w:szCs w:val="20"/>
          <w:lang w:val="en-US"/>
        </w:rPr>
        <w:t xml:space="preserve">  markers</w:t>
      </w:r>
      <w:r>
        <w:rPr>
          <w:rFonts w:ascii="Palatino Linotype" w:hAnsi="Palatino Linotype" w:cs="Arial"/>
          <w:b/>
          <w:sz w:val="20"/>
          <w:szCs w:val="20"/>
          <w:lang w:val="en-US"/>
        </w:rPr>
        <w:t xml:space="preserve"> of endosomal origin</w:t>
      </w:r>
      <w:r w:rsidRPr="005D6AD3">
        <w:rPr>
          <w:rFonts w:ascii="Palatino Linotype" w:hAnsi="Palatino Linotype" w:cs="Arial"/>
          <w:b/>
          <w:sz w:val="20"/>
          <w:szCs w:val="20"/>
          <w:lang w:val="en-US"/>
        </w:rPr>
        <w:t xml:space="preserve"> in fraction</w:t>
      </w:r>
      <w:r>
        <w:rPr>
          <w:rFonts w:ascii="Palatino Linotype" w:hAnsi="Palatino Linotype" w:cs="Arial"/>
          <w:b/>
          <w:sz w:val="20"/>
          <w:szCs w:val="20"/>
          <w:lang w:val="en-US"/>
        </w:rPr>
        <w:t>s</w:t>
      </w:r>
      <w:r w:rsidRPr="005D6AD3">
        <w:rPr>
          <w:rFonts w:ascii="Palatino Linotype" w:hAnsi="Palatino Linotype" w:cs="Arial"/>
          <w:b/>
          <w:sz w:val="20"/>
          <w:szCs w:val="20"/>
          <w:lang w:val="en-US"/>
        </w:rPr>
        <w:t xml:space="preserve"> </w:t>
      </w:r>
      <w:r>
        <w:rPr>
          <w:rFonts w:ascii="Palatino Linotype" w:hAnsi="Palatino Linotype" w:cs="Arial"/>
          <w:b/>
          <w:sz w:val="20"/>
          <w:szCs w:val="20"/>
          <w:lang w:val="en-US"/>
        </w:rPr>
        <w:t>isolated from</w:t>
      </w:r>
      <w:r w:rsidRPr="005D6AD3">
        <w:rPr>
          <w:rFonts w:ascii="Palatino Linotype" w:hAnsi="Palatino Linotype" w:cs="Arial"/>
          <w:b/>
          <w:sz w:val="20"/>
          <w:szCs w:val="20"/>
          <w:lang w:val="en-US"/>
        </w:rPr>
        <w:t xml:space="preserve"> a sucrose </w:t>
      </w:r>
      <w:r w:rsidR="00A944C9">
        <w:rPr>
          <w:rFonts w:ascii="Palatino Linotype" w:hAnsi="Palatino Linotype" w:cs="Arial"/>
          <w:b/>
          <w:sz w:val="20"/>
          <w:szCs w:val="20"/>
          <w:lang w:val="en-US"/>
        </w:rPr>
        <w:t>gradient</w:t>
      </w:r>
      <w:bookmarkStart w:id="0" w:name="_GoBack"/>
      <w:bookmarkEnd w:id="0"/>
      <w:r w:rsidRPr="005D6AD3">
        <w:rPr>
          <w:rFonts w:ascii="Palatino Linotype" w:hAnsi="Palatino Linotype" w:cs="Arial"/>
          <w:b/>
          <w:sz w:val="20"/>
          <w:szCs w:val="20"/>
          <w:lang w:val="en-US"/>
        </w:rPr>
        <w:t xml:space="preserve">. </w:t>
      </w:r>
      <w:r w:rsidRPr="005D6AD3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 xml:space="preserve">Representative </w:t>
      </w:r>
      <w:r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W</w:t>
      </w:r>
      <w:r w:rsidRPr="005D6AD3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estern blots from astrocyte</w:t>
      </w:r>
      <w:r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-</w:t>
      </w:r>
      <w:r w:rsidRPr="005D6AD3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isolated fraction</w:t>
      </w:r>
      <w:r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 xml:space="preserve"> of </w:t>
      </w:r>
      <w:proofErr w:type="spellStart"/>
      <w:r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sEVs</w:t>
      </w:r>
      <w:proofErr w:type="spellEnd"/>
      <w:r w:rsidRPr="005D6AD3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 xml:space="preserve"> </w:t>
      </w:r>
      <w:r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loaded at the bottom of a sucrose gradient and centrifugated until flotation of different to corresponding densities.</w:t>
      </w:r>
      <w:r w:rsidRPr="005D6AD3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 xml:space="preserve"> </w:t>
      </w:r>
      <w:r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D</w:t>
      </w:r>
      <w:r w:rsidRPr="005D6AD3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ensities (g/ml)</w:t>
      </w:r>
      <w:r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 xml:space="preserve"> of collected fractions</w:t>
      </w:r>
      <w:r w:rsidRPr="005D6AD3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 xml:space="preserve"> and astrocyte homogenate (H) are indicated. Blots showed presence of two peaks of typical </w:t>
      </w:r>
      <w:proofErr w:type="spellStart"/>
      <w:r w:rsidRPr="005D6AD3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sEVs</w:t>
      </w:r>
      <w:proofErr w:type="spellEnd"/>
      <w:r w:rsidRPr="005D6AD3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 xml:space="preserve"> markers, including CD63, TSG101 in coincidence with </w:t>
      </w:r>
      <w:r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Aldo</w:t>
      </w:r>
      <w:r w:rsidRPr="005D6AD3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 xml:space="preserve"> C </w:t>
      </w:r>
      <w:r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 xml:space="preserve">bands at densities compatible with </w:t>
      </w:r>
      <w:proofErr w:type="spellStart"/>
      <w:r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sEVs</w:t>
      </w:r>
      <w:proofErr w:type="spellEnd"/>
      <w:r w:rsidRPr="005D6AD3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. Images are representative of 3 independent experiments.</w:t>
      </w:r>
    </w:p>
    <w:p w:rsidR="003F76AB" w:rsidRPr="003F76AB" w:rsidRDefault="003F76AB">
      <w:pPr>
        <w:rPr>
          <w:lang w:val="en-US"/>
        </w:rPr>
      </w:pPr>
    </w:p>
    <w:sectPr w:rsidR="003F76AB" w:rsidRPr="003F76AB" w:rsidSect="00804A7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1B7"/>
    <w:rsid w:val="000D61B7"/>
    <w:rsid w:val="001E5950"/>
    <w:rsid w:val="003F76AB"/>
    <w:rsid w:val="005D4D87"/>
    <w:rsid w:val="00804A70"/>
    <w:rsid w:val="00A944C9"/>
    <w:rsid w:val="00FF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CC7809D"/>
  <w15:chartTrackingRefBased/>
  <w15:docId w15:val="{ECB20E78-BF05-BD49-8FB8-99534C2E0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92</Words>
  <Characters>506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2020-02-15T20:50:00Z</dcterms:created>
  <dcterms:modified xsi:type="dcterms:W3CDTF">2020-02-16T02:02:00Z</dcterms:modified>
</cp:coreProperties>
</file>